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5571" w:rsidRPr="00855571" w:rsidRDefault="00855571" w:rsidP="00855571">
      <w:pPr>
        <w:pStyle w:val="Pa9"/>
        <w:spacing w:after="80"/>
        <w:rPr>
          <w:rFonts w:cs="Myriad Pro"/>
          <w:color w:val="000000"/>
        </w:rPr>
      </w:pPr>
      <w:r w:rsidRPr="00855571">
        <w:rPr>
          <w:rFonts w:cs="Myriad Pro"/>
          <w:b/>
          <w:bCs/>
          <w:color w:val="000000"/>
        </w:rPr>
        <w:t xml:space="preserve">Chekhov’s Point of View </w:t>
      </w:r>
    </w:p>
    <w:p w:rsidR="00855571" w:rsidRPr="00855571" w:rsidRDefault="00855571" w:rsidP="00855571">
      <w:pPr>
        <w:pStyle w:val="Pa8"/>
        <w:spacing w:after="80"/>
        <w:jc w:val="both"/>
        <w:rPr>
          <w:rFonts w:ascii="Adobe Garamond Pro" w:hAnsi="Adobe Garamond Pro" w:cs="Adobe Garamond Pro"/>
          <w:color w:val="000000"/>
        </w:rPr>
      </w:pPr>
      <w:r w:rsidRPr="00855571">
        <w:rPr>
          <w:rFonts w:ascii="Adobe Garamond Pro" w:hAnsi="Adobe Garamond Pro" w:cs="Adobe Garamond Pro"/>
          <w:color w:val="000000"/>
        </w:rPr>
        <w:t xml:space="preserve">To get a better sense of Chekhov’s point of view, reflect on some of his famous quotes found at PoemHunter.com. Explain what you think the quote means, giving personal and specific examples to support your ideas. </w:t>
      </w:r>
    </w:p>
    <w:p w:rsidR="00855571" w:rsidRDefault="00855571" w:rsidP="00855571">
      <w:pPr>
        <w:rPr>
          <w:rFonts w:ascii="Adobe Garamond Pro" w:hAnsi="Adobe Garamond Pro" w:cs="Adobe Garamond Pro"/>
          <w:color w:val="000000"/>
          <w:sz w:val="18"/>
          <w:szCs w:val="18"/>
        </w:rPr>
      </w:pPr>
    </w:p>
    <w:tbl>
      <w:tblPr>
        <w:tblStyle w:val="TableGrid"/>
        <w:tblW w:w="9606" w:type="dxa"/>
        <w:tblLook w:val="04A0"/>
      </w:tblPr>
      <w:tblGrid>
        <w:gridCol w:w="3202"/>
        <w:gridCol w:w="3202"/>
        <w:gridCol w:w="3202"/>
      </w:tblGrid>
      <w:tr w:rsidR="00855571" w:rsidTr="00855571">
        <w:trPr>
          <w:trHeight w:val="538"/>
        </w:trPr>
        <w:tc>
          <w:tcPr>
            <w:tcW w:w="3202" w:type="dxa"/>
          </w:tcPr>
          <w:p w:rsidR="00855571" w:rsidRPr="00855571" w:rsidRDefault="00855571" w:rsidP="00855571">
            <w:pPr>
              <w:jc w:val="center"/>
              <w:rPr>
                <w:b/>
              </w:rPr>
            </w:pPr>
            <w:r w:rsidRPr="00855571">
              <w:rPr>
                <w:b/>
              </w:rPr>
              <w:t>Chekhov Quote</w:t>
            </w:r>
          </w:p>
        </w:tc>
        <w:tc>
          <w:tcPr>
            <w:tcW w:w="3202" w:type="dxa"/>
          </w:tcPr>
          <w:p w:rsidR="00855571" w:rsidRPr="00855571" w:rsidRDefault="00855571" w:rsidP="00855571">
            <w:pPr>
              <w:jc w:val="center"/>
              <w:rPr>
                <w:b/>
              </w:rPr>
            </w:pPr>
            <w:r w:rsidRPr="00855571">
              <w:rPr>
                <w:b/>
              </w:rPr>
              <w:t>What does he mean?</w:t>
            </w:r>
          </w:p>
        </w:tc>
        <w:tc>
          <w:tcPr>
            <w:tcW w:w="3202" w:type="dxa"/>
          </w:tcPr>
          <w:p w:rsidR="00855571" w:rsidRPr="00855571" w:rsidRDefault="00855571" w:rsidP="00855571">
            <w:pPr>
              <w:jc w:val="center"/>
              <w:rPr>
                <w:b/>
              </w:rPr>
            </w:pPr>
            <w:r w:rsidRPr="00855571">
              <w:rPr>
                <w:b/>
              </w:rPr>
              <w:t>Personal Specific Example of This Idea</w:t>
            </w:r>
          </w:p>
        </w:tc>
      </w:tr>
      <w:tr w:rsidR="00855571" w:rsidTr="00855571">
        <w:trPr>
          <w:trHeight w:val="1599"/>
        </w:trPr>
        <w:tc>
          <w:tcPr>
            <w:tcW w:w="3202" w:type="dxa"/>
          </w:tcPr>
          <w:p w:rsidR="00855571" w:rsidRPr="00855571" w:rsidRDefault="00855571" w:rsidP="00855571">
            <w:r w:rsidRPr="00855571">
              <w:rPr>
                <w:rFonts w:ascii="Adobe Garamond Pro" w:hAnsi="Adobe Garamond Pro" w:cs="Adobe Garamond Pro"/>
                <w:color w:val="000000"/>
              </w:rPr>
              <w:t>• “He who desires nothing, hopes for nothing, and is afraid of nothing, cannot be an artist.”</w:t>
            </w:r>
          </w:p>
        </w:tc>
        <w:tc>
          <w:tcPr>
            <w:tcW w:w="3202" w:type="dxa"/>
          </w:tcPr>
          <w:p w:rsidR="00855571" w:rsidRDefault="00855571" w:rsidP="00855571"/>
          <w:p w:rsidR="00855571" w:rsidRDefault="00855571" w:rsidP="00855571"/>
          <w:p w:rsidR="00855571" w:rsidRDefault="00855571" w:rsidP="00855571"/>
          <w:p w:rsidR="00855571" w:rsidRDefault="00855571" w:rsidP="00855571"/>
          <w:p w:rsidR="00855571" w:rsidRDefault="00855571" w:rsidP="00855571"/>
          <w:p w:rsidR="00855571" w:rsidRDefault="00855571" w:rsidP="00855571"/>
        </w:tc>
        <w:tc>
          <w:tcPr>
            <w:tcW w:w="3202" w:type="dxa"/>
          </w:tcPr>
          <w:p w:rsidR="00855571" w:rsidRDefault="00855571" w:rsidP="00855571"/>
        </w:tc>
      </w:tr>
      <w:tr w:rsidR="00855571" w:rsidTr="00855571">
        <w:trPr>
          <w:trHeight w:val="1882"/>
        </w:trPr>
        <w:tc>
          <w:tcPr>
            <w:tcW w:w="3202" w:type="dxa"/>
          </w:tcPr>
          <w:p w:rsidR="00855571" w:rsidRDefault="00855571" w:rsidP="00855571">
            <w:pPr>
              <w:pStyle w:val="Pa10"/>
              <w:spacing w:after="80"/>
              <w:ind w:left="180"/>
              <w:rPr>
                <w:rFonts w:ascii="Adobe Garamond Pro" w:hAnsi="Adobe Garamond Pro" w:cs="Adobe Garamond Pro"/>
                <w:color w:val="000000"/>
                <w:sz w:val="22"/>
                <w:szCs w:val="22"/>
              </w:rPr>
            </w:pPr>
            <w:r w:rsidRPr="00855571">
              <w:rPr>
                <w:rFonts w:ascii="Adobe Garamond Pro" w:hAnsi="Adobe Garamond Pro" w:cs="Adobe Garamond Pro"/>
                <w:color w:val="000000"/>
                <w:sz w:val="22"/>
                <w:szCs w:val="22"/>
              </w:rPr>
              <w:t xml:space="preserve">• “Nothing lulls and inebriates like money; when you have a lot, the world seems a better place than it actually is.” </w:t>
            </w:r>
          </w:p>
          <w:p w:rsidR="00855571" w:rsidRDefault="00855571" w:rsidP="00855571"/>
          <w:p w:rsidR="00855571" w:rsidRDefault="00855571" w:rsidP="00855571"/>
          <w:p w:rsidR="00855571" w:rsidRPr="00855571" w:rsidRDefault="00855571" w:rsidP="00855571"/>
        </w:tc>
        <w:tc>
          <w:tcPr>
            <w:tcW w:w="3202" w:type="dxa"/>
          </w:tcPr>
          <w:p w:rsidR="00855571" w:rsidRDefault="00855571" w:rsidP="00855571"/>
        </w:tc>
        <w:tc>
          <w:tcPr>
            <w:tcW w:w="3202" w:type="dxa"/>
          </w:tcPr>
          <w:p w:rsidR="00855571" w:rsidRDefault="00855571" w:rsidP="00855571"/>
        </w:tc>
      </w:tr>
      <w:tr w:rsidR="00855571" w:rsidTr="00855571">
        <w:trPr>
          <w:trHeight w:val="1897"/>
        </w:trPr>
        <w:tc>
          <w:tcPr>
            <w:tcW w:w="3202" w:type="dxa"/>
          </w:tcPr>
          <w:p w:rsidR="00855571" w:rsidRPr="00855571" w:rsidRDefault="00855571" w:rsidP="00855571">
            <w:pPr>
              <w:pStyle w:val="Pa10"/>
              <w:spacing w:after="80"/>
              <w:ind w:left="180"/>
              <w:rPr>
                <w:rFonts w:ascii="Adobe Garamond Pro" w:hAnsi="Adobe Garamond Pro" w:cs="Adobe Garamond Pro"/>
                <w:color w:val="000000"/>
                <w:sz w:val="22"/>
                <w:szCs w:val="22"/>
              </w:rPr>
            </w:pPr>
            <w:r w:rsidRPr="00855571">
              <w:rPr>
                <w:rFonts w:ascii="Adobe Garamond Pro" w:hAnsi="Adobe Garamond Pro" w:cs="Adobe Garamond Pro"/>
                <w:color w:val="000000"/>
                <w:sz w:val="22"/>
                <w:szCs w:val="22"/>
              </w:rPr>
              <w:t xml:space="preserve">• “They say that in the end truth will triumph, but it’s a lie.” </w:t>
            </w:r>
          </w:p>
          <w:p w:rsidR="00855571" w:rsidRDefault="00855571" w:rsidP="00855571"/>
          <w:p w:rsidR="00855571" w:rsidRDefault="00855571" w:rsidP="00855571"/>
          <w:p w:rsidR="00855571" w:rsidRDefault="00855571" w:rsidP="00855571"/>
          <w:p w:rsidR="00855571" w:rsidRPr="00855571" w:rsidRDefault="00855571" w:rsidP="00855571"/>
        </w:tc>
        <w:tc>
          <w:tcPr>
            <w:tcW w:w="3202" w:type="dxa"/>
          </w:tcPr>
          <w:p w:rsidR="00855571" w:rsidRDefault="00855571" w:rsidP="00855571"/>
        </w:tc>
        <w:tc>
          <w:tcPr>
            <w:tcW w:w="3202" w:type="dxa"/>
          </w:tcPr>
          <w:p w:rsidR="00855571" w:rsidRDefault="00855571" w:rsidP="00855571"/>
        </w:tc>
      </w:tr>
      <w:tr w:rsidR="00855571" w:rsidTr="00855571">
        <w:trPr>
          <w:trHeight w:val="2032"/>
        </w:trPr>
        <w:tc>
          <w:tcPr>
            <w:tcW w:w="3202" w:type="dxa"/>
          </w:tcPr>
          <w:p w:rsidR="00855571" w:rsidRDefault="00855571" w:rsidP="00855571">
            <w:pPr>
              <w:rPr>
                <w:rFonts w:ascii="Adobe Garamond Pro" w:hAnsi="Adobe Garamond Pro" w:cs="Adobe Garamond Pro"/>
                <w:color w:val="000000"/>
              </w:rPr>
            </w:pPr>
            <w:r w:rsidRPr="00855571">
              <w:rPr>
                <w:rFonts w:ascii="Adobe Garamond Pro" w:hAnsi="Adobe Garamond Pro" w:cs="Adobe Garamond Pro"/>
                <w:color w:val="000000"/>
              </w:rPr>
              <w:t>• “You ask ‘What is life?’ That is the same as asking ‘What is a carrot?’ A carrot is a carrot and we know nothing more.”</w:t>
            </w:r>
          </w:p>
          <w:p w:rsidR="00855571" w:rsidRDefault="00855571" w:rsidP="00855571">
            <w:pPr>
              <w:rPr>
                <w:rFonts w:ascii="Adobe Garamond Pro" w:hAnsi="Adobe Garamond Pro" w:cs="Adobe Garamond Pro"/>
                <w:color w:val="000000"/>
              </w:rPr>
            </w:pPr>
          </w:p>
          <w:p w:rsidR="00855571" w:rsidRDefault="00855571" w:rsidP="00855571">
            <w:pPr>
              <w:rPr>
                <w:rFonts w:ascii="Adobe Garamond Pro" w:hAnsi="Adobe Garamond Pro" w:cs="Adobe Garamond Pro"/>
                <w:color w:val="000000"/>
              </w:rPr>
            </w:pPr>
          </w:p>
          <w:p w:rsidR="00855571" w:rsidRDefault="00855571" w:rsidP="00855571">
            <w:pPr>
              <w:rPr>
                <w:rFonts w:ascii="Adobe Garamond Pro" w:hAnsi="Adobe Garamond Pro" w:cs="Adobe Garamond Pro"/>
                <w:color w:val="000000"/>
              </w:rPr>
            </w:pPr>
          </w:p>
          <w:p w:rsidR="00855571" w:rsidRPr="00855571" w:rsidRDefault="00855571" w:rsidP="00855571"/>
        </w:tc>
        <w:tc>
          <w:tcPr>
            <w:tcW w:w="3202" w:type="dxa"/>
          </w:tcPr>
          <w:p w:rsidR="00855571" w:rsidRDefault="00855571" w:rsidP="00855571"/>
        </w:tc>
        <w:tc>
          <w:tcPr>
            <w:tcW w:w="3202" w:type="dxa"/>
          </w:tcPr>
          <w:p w:rsidR="00855571" w:rsidRDefault="00855571" w:rsidP="00855571"/>
        </w:tc>
      </w:tr>
      <w:tr w:rsidR="00855571" w:rsidTr="00855571">
        <w:trPr>
          <w:trHeight w:val="3048"/>
        </w:trPr>
        <w:tc>
          <w:tcPr>
            <w:tcW w:w="3202" w:type="dxa"/>
          </w:tcPr>
          <w:p w:rsidR="00855571" w:rsidRPr="00855571" w:rsidRDefault="00855571" w:rsidP="00855571">
            <w:r w:rsidRPr="00855571">
              <w:rPr>
                <w:rFonts w:ascii="Adobe Garamond Pro" w:hAnsi="Adobe Garamond Pro" w:cs="Adobe Garamond Pro"/>
                <w:color w:val="000000"/>
              </w:rPr>
              <w:t>• “Man has been endowed with reason, with the power to create, so that he can add to what he’s been given. But up to now he hasn’t been a creator, only a destroyer. Forests keep disappearing, rivers dry up, wild life’s become extinct, and the climate’s ruined and the land grows poorer and uglier every day.”</w:t>
            </w:r>
          </w:p>
        </w:tc>
        <w:tc>
          <w:tcPr>
            <w:tcW w:w="3202" w:type="dxa"/>
          </w:tcPr>
          <w:p w:rsidR="00855571" w:rsidRDefault="00855571" w:rsidP="00855571"/>
        </w:tc>
        <w:tc>
          <w:tcPr>
            <w:tcW w:w="3202" w:type="dxa"/>
          </w:tcPr>
          <w:p w:rsidR="00855571" w:rsidRDefault="00855571" w:rsidP="00855571"/>
        </w:tc>
      </w:tr>
    </w:tbl>
    <w:p w:rsidR="00855571" w:rsidRPr="00855571" w:rsidRDefault="00855571" w:rsidP="00855571"/>
    <w:sectPr w:rsidR="00855571" w:rsidRPr="00855571" w:rsidSect="00D31890">
      <w:headerReference w:type="default" r:id="rId6"/>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424CD" w:rsidRDefault="00E424CD" w:rsidP="00855571">
      <w:pPr>
        <w:spacing w:after="0" w:line="240" w:lineRule="auto"/>
      </w:pPr>
      <w:r>
        <w:separator/>
      </w:r>
    </w:p>
  </w:endnote>
  <w:endnote w:type="continuationSeparator" w:id="0">
    <w:p w:rsidR="00E424CD" w:rsidRDefault="00E424CD" w:rsidP="0085557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Myriad Pro">
    <w:altName w:val="Myriad Pro"/>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dobe Garamond Pro">
    <w:altName w:val="Adobe Garamond Pro"/>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424CD" w:rsidRDefault="00E424CD" w:rsidP="00855571">
      <w:pPr>
        <w:spacing w:after="0" w:line="240" w:lineRule="auto"/>
      </w:pPr>
      <w:r>
        <w:separator/>
      </w:r>
    </w:p>
  </w:footnote>
  <w:footnote w:type="continuationSeparator" w:id="0">
    <w:p w:rsidR="00E424CD" w:rsidRDefault="00E424CD" w:rsidP="0085557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5571" w:rsidRDefault="00855571">
    <w:pPr>
      <w:pStyle w:val="Header"/>
    </w:pPr>
    <w:r>
      <w:t>Name__________________________________________</w:t>
    </w:r>
  </w:p>
  <w:p w:rsidR="00855571" w:rsidRDefault="00855571">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855571"/>
    <w:rsid w:val="00855571"/>
    <w:rsid w:val="00B52106"/>
    <w:rsid w:val="00B97862"/>
    <w:rsid w:val="00D31890"/>
    <w:rsid w:val="00E424CD"/>
    <w:rsid w:val="00FF767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3189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9">
    <w:name w:val="Pa9"/>
    <w:basedOn w:val="Normal"/>
    <w:next w:val="Normal"/>
    <w:uiPriority w:val="99"/>
    <w:rsid w:val="00855571"/>
    <w:pPr>
      <w:autoSpaceDE w:val="0"/>
      <w:autoSpaceDN w:val="0"/>
      <w:adjustRightInd w:val="0"/>
      <w:spacing w:after="0" w:line="201" w:lineRule="atLeast"/>
    </w:pPr>
    <w:rPr>
      <w:rFonts w:ascii="Myriad Pro" w:hAnsi="Myriad Pro"/>
      <w:sz w:val="24"/>
      <w:szCs w:val="24"/>
    </w:rPr>
  </w:style>
  <w:style w:type="paragraph" w:customStyle="1" w:styleId="Pa8">
    <w:name w:val="Pa8"/>
    <w:basedOn w:val="Normal"/>
    <w:next w:val="Normal"/>
    <w:uiPriority w:val="99"/>
    <w:rsid w:val="00855571"/>
    <w:pPr>
      <w:autoSpaceDE w:val="0"/>
      <w:autoSpaceDN w:val="0"/>
      <w:adjustRightInd w:val="0"/>
      <w:spacing w:after="0" w:line="181" w:lineRule="atLeast"/>
    </w:pPr>
    <w:rPr>
      <w:rFonts w:ascii="Myriad Pro" w:hAnsi="Myriad Pro"/>
      <w:sz w:val="24"/>
      <w:szCs w:val="24"/>
    </w:rPr>
  </w:style>
  <w:style w:type="paragraph" w:customStyle="1" w:styleId="Pa10">
    <w:name w:val="Pa10"/>
    <w:basedOn w:val="Normal"/>
    <w:next w:val="Normal"/>
    <w:uiPriority w:val="99"/>
    <w:rsid w:val="00855571"/>
    <w:pPr>
      <w:autoSpaceDE w:val="0"/>
      <w:autoSpaceDN w:val="0"/>
      <w:adjustRightInd w:val="0"/>
      <w:spacing w:after="0" w:line="181" w:lineRule="atLeast"/>
    </w:pPr>
    <w:rPr>
      <w:rFonts w:ascii="Myriad Pro" w:hAnsi="Myriad Pro"/>
      <w:sz w:val="24"/>
      <w:szCs w:val="24"/>
    </w:rPr>
  </w:style>
  <w:style w:type="table" w:styleId="TableGrid">
    <w:name w:val="Table Grid"/>
    <w:basedOn w:val="TableNormal"/>
    <w:uiPriority w:val="59"/>
    <w:rsid w:val="0085557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55571"/>
    <w:pPr>
      <w:tabs>
        <w:tab w:val="center" w:pos="4680"/>
        <w:tab w:val="right" w:pos="9360"/>
      </w:tabs>
      <w:spacing w:after="0" w:line="240" w:lineRule="auto"/>
    </w:pPr>
  </w:style>
  <w:style w:type="character" w:customStyle="1" w:styleId="HeaderChar">
    <w:name w:val="Header Char"/>
    <w:basedOn w:val="DefaultParagraphFont"/>
    <w:link w:val="Header"/>
    <w:uiPriority w:val="99"/>
    <w:rsid w:val="00855571"/>
  </w:style>
  <w:style w:type="paragraph" w:styleId="Footer">
    <w:name w:val="footer"/>
    <w:basedOn w:val="Normal"/>
    <w:link w:val="FooterChar"/>
    <w:uiPriority w:val="99"/>
    <w:semiHidden/>
    <w:unhideWhenUsed/>
    <w:rsid w:val="00855571"/>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855571"/>
  </w:style>
  <w:style w:type="paragraph" w:styleId="BalloonText">
    <w:name w:val="Balloon Text"/>
    <w:basedOn w:val="Normal"/>
    <w:link w:val="BalloonTextChar"/>
    <w:uiPriority w:val="99"/>
    <w:semiHidden/>
    <w:unhideWhenUsed/>
    <w:rsid w:val="0085557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55571"/>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157</Words>
  <Characters>898</Characters>
  <Application>Microsoft Office Word</Application>
  <DocSecurity>0</DocSecurity>
  <Lines>7</Lines>
  <Paragraphs>2</Paragraphs>
  <ScaleCrop>false</ScaleCrop>
  <Company/>
  <LinksUpToDate>false</LinksUpToDate>
  <CharactersWithSpaces>1053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Tech Support</dc:creator>
  <cp:lastModifiedBy>Tech Support</cp:lastModifiedBy>
  <cp:revision>2</cp:revision>
  <dcterms:created xsi:type="dcterms:W3CDTF">2014-04-15T13:36:00Z</dcterms:created>
  <dcterms:modified xsi:type="dcterms:W3CDTF">2014-04-15T13:36:00Z</dcterms:modified>
</cp:coreProperties>
</file>